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D27B47" w:rsidRPr="00D27B47" w:rsidTr="00D27B47">
        <w:trPr>
          <w:tblCellSpacing w:w="0" w:type="dxa"/>
        </w:trPr>
        <w:tc>
          <w:tcPr>
            <w:tcW w:w="10500" w:type="dxa"/>
            <w:vAlign w:val="center"/>
            <w:hideMark/>
          </w:tcPr>
          <w:p w:rsidR="00D27B47" w:rsidRPr="00D27B47" w:rsidRDefault="00D27B47" w:rsidP="00D27B47">
            <w:pPr>
              <w:spacing w:before="225" w:after="15" w:line="240" w:lineRule="auto"/>
              <w:ind w:left="1050" w:right="2250"/>
              <w:jc w:val="both"/>
              <w:rPr>
                <w:rFonts w:ascii="Arial" w:eastAsia="Times New Roman" w:hAnsi="Arial" w:cs="Arial"/>
                <w:sz w:val="20"/>
                <w:szCs w:val="20"/>
              </w:rPr>
            </w:pPr>
            <w:r w:rsidRPr="00D27B47">
              <w:rPr>
                <w:rFonts w:ascii="Arial" w:eastAsia="Times New Roman" w:hAnsi="Arial" w:cs="Arial"/>
                <w:sz w:val="20"/>
                <w:szCs w:val="20"/>
              </w:rPr>
              <w:t>Na temelju članka 35. Zakona o lokalnoj i područnoj (regionalnoj) samoupravi ( NN br. 330/01,60/01- vjerodostojno tumačenje, 129/05,109/07, 125/08 i 36/09), Zakona o službenicima i namještenicima u lokalnoj i područnoj (regionalnoj) samoupravi ( NN br.86/08), te članka 29. Statuta općine Brckovljani (Službeni glasnik Općine Brckovljani broj 03/09) Općinsko vijeće na svojoj 6. sjednici održanoj 07. prosinca 2009. godine donijelo je</w:t>
            </w:r>
          </w:p>
        </w:tc>
        <w:tc>
          <w:tcPr>
            <w:tcW w:w="1100" w:type="pct"/>
            <w:vAlign w:val="center"/>
            <w:hideMark/>
          </w:tcPr>
          <w:p w:rsidR="00D27B47" w:rsidRPr="00D27B47" w:rsidRDefault="00D27B47" w:rsidP="00D27B47">
            <w:pPr>
              <w:spacing w:after="0" w:line="240" w:lineRule="auto"/>
              <w:rPr>
                <w:rFonts w:ascii="Times New Roman" w:eastAsia="Times New Roman" w:hAnsi="Times New Roman" w:cs="Times New Roman"/>
                <w:sz w:val="24"/>
                <w:szCs w:val="24"/>
              </w:rPr>
            </w:pPr>
          </w:p>
        </w:tc>
      </w:tr>
    </w:tbl>
    <w:p w:rsidR="00D27B47" w:rsidRPr="00D27B47" w:rsidRDefault="00D27B47" w:rsidP="00D27B47">
      <w:pPr>
        <w:spacing w:before="360" w:after="240" w:line="240" w:lineRule="atLeast"/>
        <w:jc w:val="center"/>
        <w:rPr>
          <w:rFonts w:ascii="Arial" w:eastAsia="Times New Roman" w:hAnsi="Arial" w:cs="Arial"/>
          <w:b/>
          <w:bCs/>
          <w:color w:val="000000"/>
          <w:sz w:val="20"/>
          <w:szCs w:val="20"/>
        </w:rPr>
      </w:pPr>
      <w:r w:rsidRPr="00D27B47">
        <w:rPr>
          <w:rFonts w:ascii="Arial" w:eastAsia="Times New Roman" w:hAnsi="Arial" w:cs="Arial"/>
          <w:b/>
          <w:bCs/>
          <w:color w:val="000000"/>
          <w:sz w:val="24"/>
          <w:szCs w:val="24"/>
        </w:rPr>
        <w:t>PRAVILNIK </w:t>
      </w:r>
      <w:r w:rsidRPr="00D27B47">
        <w:rPr>
          <w:rFonts w:ascii="Arial" w:eastAsia="Times New Roman" w:hAnsi="Arial" w:cs="Arial"/>
          <w:b/>
          <w:bCs/>
          <w:color w:val="000000"/>
          <w:sz w:val="24"/>
          <w:szCs w:val="24"/>
        </w:rPr>
        <w:br/>
        <w:t>o unutarnjem ustroju i sistematizaciji poslova i zadaća lokalne samouprave</w:t>
      </w:r>
      <w:r w:rsidRPr="00D27B47">
        <w:rPr>
          <w:rFonts w:ascii="Arial" w:eastAsia="Times New Roman" w:hAnsi="Arial" w:cs="Arial"/>
          <w:b/>
          <w:bCs/>
          <w:color w:val="000000"/>
          <w:sz w:val="24"/>
          <w:szCs w:val="24"/>
        </w:rPr>
        <w:br/>
        <w:t>u Općini Brckovljani</w:t>
      </w:r>
    </w:p>
    <w:p w:rsidR="00D27B47" w:rsidRPr="00D27B47" w:rsidRDefault="00D27B47" w:rsidP="00D27B47">
      <w:pPr>
        <w:spacing w:before="360" w:after="240" w:line="240" w:lineRule="atLeast"/>
        <w:ind w:left="1050" w:right="1050"/>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I. TEMELJNE ODREDBE</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1.</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Ovim Pravilnikom uređuje se unutarnji red, način planiranja poslova, utvrđuju se radna mjesta u Upravnom odjelu, potreban broj službenika i namještenika, opis osnovnih poslova i radnih zadataka sa stručnim uvjetima potrebnim za obavljanje poslova.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2.</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Organizacija rada i sistematizacija poslova i zadaća temelji se na osnovama unutarnjeg ustroja, utvrđenim djelokrugom rada lokalne samouprave, osnovnim uvjetima strukture radnih mjesta i kvalifikacijske strukture djelatnika.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3.</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Poslovi i zadaće utvrđeni i sistematizirani ovim Pravilnikom mogu se proširivati, smanjivati, ukidati i organizirati novi, a broj djelatnika može se mijenjati u zavisnosti od izmjena djelokruga rada lokalne samouprave, odnosno povećanja ili smanjenja određenih poslova iz djelokruga uprave (županija i državna uprava).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4.</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Djelatnici Jedinstvenog upravnog odjela dužni su poslove i zadaće koji su im povjereni, odnosno na koje su raspoređeni obavljati stručno, pravodobno, racionalno sukladno zakonu, Statutu, drugim propisima, ovom Pravilnikom, te uputama načelnika.</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Svaki djelatnik općine snosi osobnu odgovornost zbog neizvršavanje, odnosno zbog nepravovremenog ili neurednog izvršenja poslova i zadaća koji su im povjereni.</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5.</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Nestručno, nepravodobno ili neracionalno obavljanje poslova i zadaća smatra se povredom radnih obveza. Djelatnici odgovaraju za povredu radne obveze i počinjenu štetu na način utvrđen odgovarajućim zakonskim odredbama.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6.</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Za vrijeme trajanja radnog odnosa djelatnici imaju pravo i dužnost stalno se osposobljavati i usavršavati u skladu s potrebama procesa rada.</w:t>
      </w:r>
    </w:p>
    <w:p w:rsidR="00D27B47" w:rsidRPr="00D27B47" w:rsidRDefault="00D27B47" w:rsidP="00D27B47">
      <w:pPr>
        <w:spacing w:before="360" w:after="240" w:line="240" w:lineRule="atLeast"/>
        <w:ind w:left="1050" w:right="1050"/>
        <w:rPr>
          <w:rFonts w:ascii="Arial" w:eastAsia="Times New Roman" w:hAnsi="Arial" w:cs="Arial"/>
          <w:b/>
          <w:bCs/>
          <w:color w:val="000000"/>
          <w:sz w:val="20"/>
          <w:szCs w:val="20"/>
        </w:rPr>
      </w:pPr>
      <w:r w:rsidRPr="00D27B47">
        <w:rPr>
          <w:rFonts w:ascii="Arial" w:eastAsia="Times New Roman" w:hAnsi="Arial" w:cs="Arial"/>
          <w:b/>
          <w:bCs/>
          <w:color w:val="000000"/>
          <w:sz w:val="20"/>
          <w:szCs w:val="20"/>
        </w:rPr>
        <w:lastRenderedPageBreak/>
        <w:t>II.</w:t>
      </w:r>
      <w:r w:rsidRPr="00D27B47">
        <w:rPr>
          <w:rFonts w:ascii="Arial" w:eastAsia="Times New Roman" w:hAnsi="Arial" w:cs="Arial"/>
          <w:b/>
          <w:bCs/>
          <w:color w:val="000000"/>
          <w:sz w:val="20"/>
        </w:rPr>
        <w:t> </w:t>
      </w:r>
      <w:r w:rsidRPr="00D27B47">
        <w:rPr>
          <w:rFonts w:ascii="Arial" w:eastAsia="Times New Roman" w:hAnsi="Arial" w:cs="Arial"/>
          <w:b/>
          <w:bCs/>
          <w:color w:val="000000"/>
          <w:sz w:val="20"/>
          <w:szCs w:val="20"/>
        </w:rPr>
        <w:t>USTROJ I DJELOKRUG UPRAVNOG ODJELA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7.</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Za pravodobno, racionalno i kvalitetno obavljanje stručnih, administrativnih, tehničkih, pomoćnih i sličnih poslova iz samoupravnog djelokruga Općine, za obavljanje poslova za Općinsko vijeće i načelnika, te njihova radna tijela i za mjesne odbore, za obavljanje drugih poslova za stanovništvo općine Brckovljani, te za tijela državne uprave osniva se Jedinstveni upravni odjel.</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8.</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Jedinstvenim upravnim odjelom iz članka 7. upravlja načelnik do izbora pročelnika. Načelnik može imenovati privremenog pročelnika Jedinstvenog upravnog odjela, jednog od zaposlenih djelatnika.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9.</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Pročelnik je odgovoran za zakonit, pravilan i pravodoban rad referade i odjeljaka, te organizira obavljanje poslova, daje upute djelatnicima za obavljanje poslova prema uputama općinskog načelnika.</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Načelnik je odgovoran za zakonit, pravilan i pravodoban rad Jedinstvenog upravnog odjela, brine se o stručnom osposobljavanju, usavršavanju djelatnika i brine o cjelokupnom funkcioniranju Jedinstvenog upravnog odjela.</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Pročelnik je odgovoran općinskom načelniku, te je dužan postupiti po uputama i naredbi općinskog načelnika.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10.</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Poslovi iz samoupravnog djelokruga Općine u Jedinstvenom upravnom odjelu obavljat će se u okviru odjeljaka. Odjeljci će obavljat upravne poslove, kad je to određeno zakonom.</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11.</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Načelnik odlučuje o izuzeću djelatnika pojedinih odjeljaka i referade od rješavanja određenog posla, djelatnik je dužan izvjesiti načelnika kad je osobno ili preko članova uže obitelji zainteresirana strana. Načelnik može obustaviti pojedine radnje iz istog razloga.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12.</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Unutarnji red Jedinstvenog upravnog odjela određuje se Pravilnikom o unutarnjem redu. Pravilnik o unutarnjem redu Jedinstvenog upravnog odjela donosi Općinski načelnik.</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13.</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Prava, obveze i odgovornosti kao i druga pitanja od značenja za rad djelatnika u Jedinstvenom upravnom odjelu uredit će se posebnim Pravilnikom o radu, a na temelju zakona i drugih propisa koje donosi Općinski načelnik.</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14.</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Unutarnje ustrojstvo Jedinstvenog upravnog odjela prikazano je shematski u Organogramu koji je sastavni dio ovog Pravilnika.</w:t>
      </w:r>
    </w:p>
    <w:p w:rsidR="00D27B47" w:rsidRPr="00D27B47" w:rsidRDefault="00D27B47" w:rsidP="00D27B47">
      <w:pPr>
        <w:spacing w:before="360" w:after="240" w:line="240" w:lineRule="atLeast"/>
        <w:ind w:left="1050" w:right="1050"/>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III. POSLOVI I ZADAĆE KOJE SE OBAVLJAJU U JEDINSTVENOM UPRAVNOM ODJELU</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15.</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lastRenderedPageBreak/>
        <w:t>Poslovi i zadaće koje djelatnici Jedinstvenog upravnog odjela moraju obavljati utvrđeni su u samoupravnom djelokrugu jedinica lokalne samouprave, prenijeti poslovi državne uprave i županije na općinu i drugi poslovi koji se pojave u tijeku određenog razdoblja.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16.</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U upravnom odjelu utvrđuju se slijedeća radna mjesta s potrebnom stručnom spremom, radnim iskustvom i brojem izvršitelja:</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b/>
          <w:bCs/>
          <w:color w:val="000000"/>
          <w:sz w:val="20"/>
          <w:szCs w:val="20"/>
        </w:rPr>
        <w:t>Načelnik Općine</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 bira se na neposrednim izborima na temelju Zakona o izboru općinskog načelnika, gradonačelnika, župana i gradonačelnika grada Zagreba.</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b/>
          <w:bCs/>
          <w:color w:val="000000"/>
          <w:sz w:val="20"/>
          <w:szCs w:val="20"/>
        </w:rPr>
        <w:t>Pročelnik</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 imenuje ga načelnik</w:t>
      </w:r>
    </w:p>
    <w:p w:rsidR="00D27B47" w:rsidRPr="00D27B47" w:rsidRDefault="00D27B47" w:rsidP="00D27B47">
      <w:pPr>
        <w:spacing w:before="15" w:after="15" w:line="240" w:lineRule="auto"/>
        <w:ind w:left="13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VSS ili VŠS pravnog, građevinskog ili strojarski smjer</w:t>
      </w:r>
    </w:p>
    <w:p w:rsidR="00D27B47" w:rsidRPr="00D27B47" w:rsidRDefault="00D27B47" w:rsidP="00D27B47">
      <w:pPr>
        <w:spacing w:before="15" w:after="15" w:line="240" w:lineRule="auto"/>
        <w:ind w:left="13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položen državni stručni ispit</w:t>
      </w:r>
    </w:p>
    <w:p w:rsidR="00D27B47" w:rsidRPr="00D27B47" w:rsidRDefault="00D27B47" w:rsidP="00D27B47">
      <w:pPr>
        <w:spacing w:before="15" w:after="15" w:line="240" w:lineRule="auto"/>
        <w:ind w:left="13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poznavanje rada na računalu</w:t>
      </w:r>
    </w:p>
    <w:p w:rsidR="00D27B47" w:rsidRPr="00D27B47" w:rsidRDefault="00D27B47" w:rsidP="00D27B47">
      <w:pPr>
        <w:spacing w:before="15" w:after="15" w:line="240" w:lineRule="auto"/>
        <w:ind w:left="13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- 2-3 godine radnog iskustva</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b/>
          <w:bCs/>
          <w:color w:val="000000"/>
          <w:sz w:val="20"/>
          <w:szCs w:val="20"/>
        </w:rPr>
        <w:t>Odjeljak za razvoj, gospodarstvo, prostorno-komunalne poslove i zaštitu okoliša:</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- 2 izvršitelja</w:t>
      </w:r>
    </w:p>
    <w:p w:rsidR="00D27B47" w:rsidRPr="00D27B47" w:rsidRDefault="00D27B47" w:rsidP="00D27B47">
      <w:pPr>
        <w:spacing w:before="15" w:after="15" w:line="240" w:lineRule="auto"/>
        <w:ind w:left="13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1. Voditelj odjeljka i referent za razvoj, gospodarstvo, prostorno komunalne djelatnosti i zaštitu okoliša</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IV.</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do</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VII.</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stupanj stručne spreme građevinskog, strojarskog tehnološkog, ekonomskog smjera</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položen državni stručni ispit</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godinu dana radnog iskustva</w:t>
      </w:r>
    </w:p>
    <w:p w:rsidR="00D27B47" w:rsidRPr="00D27B47" w:rsidRDefault="00D27B47" w:rsidP="00D27B47">
      <w:pPr>
        <w:spacing w:before="15" w:after="15" w:line="240" w:lineRule="auto"/>
        <w:ind w:left="13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2. Komunalni redar</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IV.</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do</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VI.</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stupanj stručne spreme ekonomskog upravnog ili poljoprivrednog smjera</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položen državni stručni ispit</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godinu dana radnog iskustva</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b/>
          <w:bCs/>
          <w:color w:val="000000"/>
          <w:sz w:val="20"/>
          <w:szCs w:val="20"/>
        </w:rPr>
        <w:t>Odjeljak za normativne, upravno-pravne poslove, društvene djelatnosti i opće poslove:</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- 2. izvršitelja</w:t>
      </w:r>
    </w:p>
    <w:p w:rsidR="00D27B47" w:rsidRPr="00D27B47" w:rsidRDefault="00D27B47" w:rsidP="00D27B47">
      <w:pPr>
        <w:spacing w:before="15" w:after="15" w:line="240" w:lineRule="auto"/>
        <w:ind w:left="1560" w:right="1050" w:hanging="210"/>
        <w:jc w:val="both"/>
        <w:rPr>
          <w:rFonts w:ascii="Arial" w:eastAsia="Times New Roman" w:hAnsi="Arial" w:cs="Arial"/>
          <w:color w:val="000000"/>
          <w:sz w:val="20"/>
          <w:szCs w:val="20"/>
        </w:rPr>
      </w:pPr>
      <w:r w:rsidRPr="00D27B47">
        <w:rPr>
          <w:rFonts w:ascii="Arial" w:eastAsia="Times New Roman" w:hAnsi="Arial" w:cs="Arial"/>
          <w:color w:val="000000"/>
          <w:sz w:val="20"/>
          <w:szCs w:val="20"/>
        </w:rPr>
        <w:t>3. Samostalni upravni referent za normativne, upravno-pravne poslove, društvene djelatnosti i opće poslove te poslove za Općinsko vijeće - 1. izvršitelj</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w:t>
      </w:r>
      <w:r w:rsidRPr="00D27B47">
        <w:rPr>
          <w:rFonts w:ascii="Arial" w:eastAsia="Times New Roman" w:hAnsi="Arial" w:cs="Arial"/>
          <w:color w:val="000000"/>
          <w:sz w:val="20"/>
        </w:rPr>
        <w:t> </w:t>
      </w:r>
      <w:r w:rsidRPr="00D27B47">
        <w:rPr>
          <w:rFonts w:ascii="Arial" w:eastAsia="Times New Roman" w:hAnsi="Arial" w:cs="Arial"/>
          <w:color w:val="000000"/>
          <w:sz w:val="20"/>
          <w:szCs w:val="20"/>
          <w:lang w:val="en-US"/>
        </w:rPr>
        <w:t>IV. do VII.</w:t>
      </w:r>
      <w:r w:rsidRPr="00D27B47">
        <w:rPr>
          <w:rFonts w:ascii="Arial" w:eastAsia="Times New Roman" w:hAnsi="Arial" w:cs="Arial"/>
          <w:color w:val="000000"/>
          <w:sz w:val="20"/>
          <w:lang w:val="en-US"/>
        </w:rPr>
        <w:t> </w:t>
      </w:r>
      <w:r w:rsidRPr="00D27B47">
        <w:rPr>
          <w:rFonts w:ascii="Arial" w:eastAsia="Times New Roman" w:hAnsi="Arial" w:cs="Arial"/>
          <w:color w:val="000000"/>
          <w:sz w:val="20"/>
          <w:szCs w:val="20"/>
        </w:rPr>
        <w:t>stupanj stručne spreme upravno - pravnog smjera ( diplomirani upravni pravnik)- ili vježbenik (diplomirani upravni pravnik)</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položen državni stručni ispit</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godinu dana radnog iskustva</w:t>
      </w:r>
    </w:p>
    <w:p w:rsidR="00D27B47" w:rsidRPr="00D27B47" w:rsidRDefault="00D27B47" w:rsidP="00D27B47">
      <w:pPr>
        <w:spacing w:before="15" w:after="15" w:line="240" w:lineRule="auto"/>
        <w:ind w:left="1560" w:right="1050" w:hanging="210"/>
        <w:jc w:val="both"/>
        <w:rPr>
          <w:rFonts w:ascii="Arial" w:eastAsia="Times New Roman" w:hAnsi="Arial" w:cs="Arial"/>
          <w:color w:val="000000"/>
          <w:sz w:val="20"/>
          <w:szCs w:val="20"/>
        </w:rPr>
      </w:pPr>
      <w:r w:rsidRPr="00D27B47">
        <w:rPr>
          <w:rFonts w:ascii="Arial" w:eastAsia="Times New Roman" w:hAnsi="Arial" w:cs="Arial"/>
          <w:color w:val="000000"/>
          <w:sz w:val="20"/>
          <w:szCs w:val="20"/>
        </w:rPr>
        <w:t>4. Administrator za opće poslove, prijepis, urudžbeni zapisnik, otpremu pošte i arhivu.</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IV.</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stupanj stručne spreme upravnog, birotehničkog ili ekonomskog smjera, znanje daktilografije i AOP-a -1 izvršitelj</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položen državni stručni ispit</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godinu dana radnog iskustva</w:t>
      </w:r>
    </w:p>
    <w:p w:rsidR="00D27B47" w:rsidRPr="00D27B47" w:rsidRDefault="00D27B47" w:rsidP="00D27B47">
      <w:pPr>
        <w:spacing w:before="15" w:after="15" w:line="240" w:lineRule="auto"/>
        <w:ind w:left="1560" w:right="1050" w:hanging="210"/>
        <w:jc w:val="both"/>
        <w:rPr>
          <w:rFonts w:ascii="Arial" w:eastAsia="Times New Roman" w:hAnsi="Arial" w:cs="Arial"/>
          <w:color w:val="000000"/>
          <w:sz w:val="20"/>
          <w:szCs w:val="20"/>
        </w:rPr>
      </w:pPr>
      <w:r w:rsidRPr="00D27B47">
        <w:rPr>
          <w:rFonts w:ascii="Arial" w:eastAsia="Times New Roman" w:hAnsi="Arial" w:cs="Arial"/>
          <w:b/>
          <w:bCs/>
          <w:color w:val="000000"/>
          <w:sz w:val="20"/>
          <w:szCs w:val="20"/>
        </w:rPr>
        <w:t>Referada za proračun, financije, računovodstvo i knjiženje komunalne i grobne naknade</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- 2 izvršitelja</w:t>
      </w:r>
    </w:p>
    <w:p w:rsidR="00D27B47" w:rsidRPr="00D27B47" w:rsidRDefault="00D27B47" w:rsidP="00D27B47">
      <w:pPr>
        <w:spacing w:before="15" w:after="15" w:line="240" w:lineRule="auto"/>
        <w:ind w:left="1560" w:right="1050" w:hanging="210"/>
        <w:jc w:val="both"/>
        <w:rPr>
          <w:rFonts w:ascii="Arial" w:eastAsia="Times New Roman" w:hAnsi="Arial" w:cs="Arial"/>
          <w:color w:val="000000"/>
          <w:sz w:val="20"/>
          <w:szCs w:val="20"/>
        </w:rPr>
      </w:pPr>
      <w:r w:rsidRPr="00D27B47">
        <w:rPr>
          <w:rFonts w:ascii="Arial" w:eastAsia="Times New Roman" w:hAnsi="Arial" w:cs="Arial"/>
          <w:color w:val="000000"/>
          <w:sz w:val="20"/>
          <w:szCs w:val="20"/>
        </w:rPr>
        <w:t>5. Voditelj referade za proračun, financije i knjiženje</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IV. do</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VII.</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stupanj stručne spreme ekonomskog ili upravnog smjera</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položen državni stručni ispit</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godinu dana radnog iskustva</w:t>
      </w:r>
    </w:p>
    <w:p w:rsidR="00D27B47" w:rsidRPr="00D27B47" w:rsidRDefault="00D27B47" w:rsidP="00D27B47">
      <w:pPr>
        <w:spacing w:before="15" w:after="15" w:line="240" w:lineRule="auto"/>
        <w:ind w:left="1560" w:right="1050" w:hanging="210"/>
        <w:jc w:val="both"/>
        <w:rPr>
          <w:rFonts w:ascii="Arial" w:eastAsia="Times New Roman" w:hAnsi="Arial" w:cs="Arial"/>
          <w:color w:val="000000"/>
          <w:sz w:val="20"/>
          <w:szCs w:val="20"/>
        </w:rPr>
      </w:pPr>
      <w:r w:rsidRPr="00D27B47">
        <w:rPr>
          <w:rFonts w:ascii="Arial" w:eastAsia="Times New Roman" w:hAnsi="Arial" w:cs="Arial"/>
          <w:color w:val="000000"/>
          <w:sz w:val="20"/>
          <w:szCs w:val="20"/>
        </w:rPr>
        <w:t>6. Samostalni upravni referent za grobnu, komunalnu naknadu i stanarinu i ostalo po nalogu općinskog načelnika</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IV. do</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VII.</w:t>
      </w:r>
      <w:r w:rsidRPr="00D27B47">
        <w:rPr>
          <w:rFonts w:ascii="Arial" w:eastAsia="Times New Roman" w:hAnsi="Arial" w:cs="Arial"/>
          <w:color w:val="000000"/>
          <w:sz w:val="20"/>
        </w:rPr>
        <w:t> </w:t>
      </w:r>
      <w:r w:rsidRPr="00D27B47">
        <w:rPr>
          <w:rFonts w:ascii="Arial" w:eastAsia="Times New Roman" w:hAnsi="Arial" w:cs="Arial"/>
          <w:color w:val="000000"/>
          <w:sz w:val="20"/>
          <w:szCs w:val="20"/>
        </w:rPr>
        <w:t>stupanj stručne spreme, ekonomskog smjera</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položen državni stručni ispit</w:t>
      </w:r>
    </w:p>
    <w:p w:rsidR="00D27B47" w:rsidRPr="00D27B47" w:rsidRDefault="00D27B47" w:rsidP="00D27B47">
      <w:pPr>
        <w:spacing w:before="15" w:after="15" w:line="240" w:lineRule="auto"/>
        <w:ind w:left="1740" w:right="1050" w:hanging="1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godinu dana radnog iskustva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17.</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lastRenderedPageBreak/>
        <w:t>Za radna mjesta navedene u točkama 1 - 6 ovog Pravilnika za koje je kao uvjet za zasnivanje radnog odnosa određen položen državni stručni ispit, radni se odnos može zasnovati sa službenikom koji ne ispunjava navedeni uvjet, (vježbenik) uz uvjet da državni stručni ispit položi u roku godinu dana od zasnivanja radnog odnosa.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18.</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Za obavljanje poslova koji se obavljaju povremeno ili su takvog opsega da za njih nije racionalno zasnivati radni odnos, angažiraju se izvršitelji po ugovoru o djelu. Odluku o angažiranju izvršitelja po ugovoru o djelu za poslove iz st. 1. donosi Općinski načelnik.</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U Jedinstveni upravni odjel primaju se na rad djelatnici na način i pod uvjetima propisanim Pravilnikom o radu na temelju Zakona o službenicima i namještenicima u lokalnoj i područnoj (regionalnoj) samoupravi.</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19.</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Djelatnik se može rasporediti samo na radno mjesto za koje ispunjava sve uvjete utvrđene općim aktom.</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20.</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Za poslove sistematizirane u jednu skupinu i pod jednakim nazivom pored općih uvjeta, utvrđuju se i posebni uvjeti kojima djelatnik treba zadovoljiti da bi te poslove odnosno zadaće mogao obavljati. Posebni uvjeti utvrđuju u zavisnosti od vrste poslova, njihove složenosti, uvjeta rada i drugih okolnosti.</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21.</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Kao posebni uvjeti potrebni za obavljanje određenih poslova i zadaća utvrđuju se:</w:t>
      </w:r>
    </w:p>
    <w:p w:rsidR="00D27B47" w:rsidRPr="00D27B47" w:rsidRDefault="00D27B47" w:rsidP="00D27B47">
      <w:pPr>
        <w:spacing w:before="15" w:after="15" w:line="240" w:lineRule="auto"/>
        <w:ind w:left="1560" w:right="1050" w:hanging="210"/>
        <w:jc w:val="both"/>
        <w:rPr>
          <w:rFonts w:ascii="Arial" w:eastAsia="Times New Roman" w:hAnsi="Arial" w:cs="Arial"/>
          <w:color w:val="000000"/>
          <w:sz w:val="20"/>
          <w:szCs w:val="20"/>
        </w:rPr>
      </w:pPr>
      <w:r w:rsidRPr="00D27B47">
        <w:rPr>
          <w:rFonts w:ascii="Arial" w:eastAsia="Times New Roman" w:hAnsi="Arial" w:cs="Arial"/>
          <w:color w:val="000000"/>
          <w:sz w:val="20"/>
          <w:szCs w:val="20"/>
        </w:rPr>
        <w:t>1. potrebna stručna sprema - kvalifikacija</w:t>
      </w:r>
    </w:p>
    <w:p w:rsidR="00D27B47" w:rsidRPr="00D27B47" w:rsidRDefault="00D27B47" w:rsidP="00D27B47">
      <w:pPr>
        <w:spacing w:before="15" w:after="15" w:line="240" w:lineRule="auto"/>
        <w:ind w:left="1560" w:right="1050" w:hanging="210"/>
        <w:jc w:val="both"/>
        <w:rPr>
          <w:rFonts w:ascii="Arial" w:eastAsia="Times New Roman" w:hAnsi="Arial" w:cs="Arial"/>
          <w:color w:val="000000"/>
          <w:sz w:val="20"/>
          <w:szCs w:val="20"/>
        </w:rPr>
      </w:pPr>
      <w:r w:rsidRPr="00D27B47">
        <w:rPr>
          <w:rFonts w:ascii="Arial" w:eastAsia="Times New Roman" w:hAnsi="Arial" w:cs="Arial"/>
          <w:color w:val="000000"/>
          <w:sz w:val="20"/>
          <w:szCs w:val="20"/>
        </w:rPr>
        <w:t>2. potrebno radno iskustvo</w:t>
      </w:r>
    </w:p>
    <w:p w:rsidR="00D27B47" w:rsidRPr="00D27B47" w:rsidRDefault="00D27B47" w:rsidP="00D27B47">
      <w:pPr>
        <w:spacing w:before="15" w:after="15" w:line="240" w:lineRule="auto"/>
        <w:ind w:left="1560" w:right="1050" w:hanging="210"/>
        <w:jc w:val="both"/>
        <w:rPr>
          <w:rFonts w:ascii="Arial" w:eastAsia="Times New Roman" w:hAnsi="Arial" w:cs="Arial"/>
          <w:color w:val="000000"/>
          <w:sz w:val="20"/>
          <w:szCs w:val="20"/>
        </w:rPr>
      </w:pPr>
      <w:r w:rsidRPr="00D27B47">
        <w:rPr>
          <w:rFonts w:ascii="Arial" w:eastAsia="Times New Roman" w:hAnsi="Arial" w:cs="Arial"/>
          <w:color w:val="000000"/>
          <w:sz w:val="20"/>
          <w:szCs w:val="20"/>
        </w:rPr>
        <w:t>3. posebna znanja potrebna za obavljanje određenih poslova ( stručni ispit, znanje stranog jezika, daktilografski ispit određene klase, stenografija znanje AOP-a, vozački ispit i dr.)</w:t>
      </w:r>
    </w:p>
    <w:p w:rsidR="00D27B47" w:rsidRPr="00D27B47" w:rsidRDefault="00D27B47" w:rsidP="00D27B47">
      <w:pPr>
        <w:spacing w:before="15" w:after="15" w:line="240" w:lineRule="auto"/>
        <w:ind w:left="1560" w:right="1050" w:hanging="210"/>
        <w:jc w:val="both"/>
        <w:rPr>
          <w:rFonts w:ascii="Arial" w:eastAsia="Times New Roman" w:hAnsi="Arial" w:cs="Arial"/>
          <w:color w:val="000000"/>
          <w:sz w:val="20"/>
          <w:szCs w:val="20"/>
        </w:rPr>
      </w:pPr>
      <w:r w:rsidRPr="00D27B47">
        <w:rPr>
          <w:rFonts w:ascii="Arial" w:eastAsia="Times New Roman" w:hAnsi="Arial" w:cs="Arial"/>
          <w:color w:val="000000"/>
          <w:sz w:val="20"/>
          <w:szCs w:val="20"/>
        </w:rPr>
        <w:t>4. organizacijske sposobnosti</w:t>
      </w:r>
    </w:p>
    <w:p w:rsidR="00D27B47" w:rsidRPr="00D27B47" w:rsidRDefault="00D27B47" w:rsidP="00D27B47">
      <w:pPr>
        <w:spacing w:before="15" w:after="15" w:line="240" w:lineRule="auto"/>
        <w:ind w:left="1560" w:right="1050" w:hanging="210"/>
        <w:jc w:val="both"/>
        <w:rPr>
          <w:rFonts w:ascii="Arial" w:eastAsia="Times New Roman" w:hAnsi="Arial" w:cs="Arial"/>
          <w:color w:val="000000"/>
          <w:sz w:val="20"/>
          <w:szCs w:val="20"/>
        </w:rPr>
      </w:pPr>
      <w:r w:rsidRPr="00D27B47">
        <w:rPr>
          <w:rFonts w:ascii="Arial" w:eastAsia="Times New Roman" w:hAnsi="Arial" w:cs="Arial"/>
          <w:color w:val="000000"/>
          <w:sz w:val="20"/>
          <w:szCs w:val="20"/>
        </w:rPr>
        <w:t>5. drugi uvjeti</w:t>
      </w:r>
    </w:p>
    <w:p w:rsidR="00D27B47" w:rsidRPr="00D27B47" w:rsidRDefault="00D27B47" w:rsidP="00D27B47">
      <w:pPr>
        <w:spacing w:before="360" w:after="240" w:line="240" w:lineRule="atLeast"/>
        <w:ind w:left="1050" w:right="1050"/>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IV.</w:t>
      </w:r>
      <w:r w:rsidRPr="00D27B47">
        <w:rPr>
          <w:rFonts w:ascii="Arial" w:eastAsia="Times New Roman" w:hAnsi="Arial" w:cs="Arial"/>
          <w:b/>
          <w:bCs/>
          <w:color w:val="000000"/>
          <w:sz w:val="20"/>
        </w:rPr>
        <w:t> </w:t>
      </w:r>
      <w:r w:rsidRPr="00D27B47">
        <w:rPr>
          <w:rFonts w:ascii="Arial" w:eastAsia="Times New Roman" w:hAnsi="Arial" w:cs="Arial"/>
          <w:b/>
          <w:bCs/>
          <w:color w:val="000000"/>
          <w:sz w:val="20"/>
          <w:szCs w:val="20"/>
        </w:rPr>
        <w:t>ORGANIZIRANJE I NAČIN RADA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22.</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Radom Jedinstvenog upravnog odjela rukovodi načelnik. Načelnika u slučaju spriječenosti, odsutnosti ili godišnjeg odmora zamjenjuje zamjenik općinskog načelnika.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23.</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U obavljanju poslova službenici i namještenici imaju prava i dužnosti utvrđene Zakonom, ovim Pravilnikom ili drugim aktima donesenim u skladu sa Zakonom.</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Prava iz radnog odnosa i druga prava u vezi s radom službenici i namještenici Upravnog odjela ostvaruju u skladu sa Zakonom o državnim službenicima i namještenicima.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24.</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Službenici i namještenici ne smiju napuštati radno mjesto u tijeku radnog vremena bez prethodnog odobrenja općinskog načelnika. Ukoliko su spriječeni doći na rad dužni su o tome obavijestiti načelnika u roku od 24 sata.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lastRenderedPageBreak/>
        <w:t>Članak 25.</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Službenici i namještenici Jedinstvenog upravnog odjela dužni su međusobno surađivati u izvršavanju poslova i zadataka. Također su dužni građanima, organima i organizacijama i udrugama davati potrebne upute ili informacije te im pružati stručnu pomoć iz svog djelokruga poslova po pitanjima zbog kojih se obraćaju.</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26.</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U Jedinstvenom upravnom odjelu rad se organizira svakodnevno, u okviru utvrđenog radnog vremena.</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U komunikaciji sa strankama službenici su dužni s pažnjom saslušati izlaganje stranke te joj pružiti potrebna objašnjenja i stručnu pomoć iz svoje nadležnosti.</w:t>
      </w:r>
    </w:p>
    <w:p w:rsidR="00D27B47" w:rsidRPr="00D27B47" w:rsidRDefault="00D27B47" w:rsidP="00D27B47">
      <w:pPr>
        <w:spacing w:before="360" w:after="240" w:line="240" w:lineRule="atLeast"/>
        <w:ind w:left="1050" w:right="1050"/>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V.</w:t>
      </w:r>
      <w:r w:rsidRPr="00D27B47">
        <w:rPr>
          <w:rFonts w:ascii="Arial" w:eastAsia="Times New Roman" w:hAnsi="Arial" w:cs="Arial"/>
          <w:b/>
          <w:bCs/>
          <w:color w:val="000000"/>
          <w:sz w:val="20"/>
        </w:rPr>
        <w:t> </w:t>
      </w:r>
      <w:r w:rsidRPr="00D27B47">
        <w:rPr>
          <w:rFonts w:ascii="Arial" w:eastAsia="Times New Roman" w:hAnsi="Arial" w:cs="Arial"/>
          <w:b/>
          <w:bCs/>
          <w:color w:val="000000"/>
          <w:sz w:val="20"/>
          <w:szCs w:val="20"/>
        </w:rPr>
        <w:t>ZASNIVANJE RADNOG ODNOSA I RASPORED RADNIKA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27.</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O potrebi prijama u radni odnos službenika i namještenika odlučuje općinski načelnik. Uvjeti kojima kandidat treba zadovoljavati popisani su Zakonom i Pravilnikom, a objavljuju se putem javnog natječaja, osim u slučajevima kada se natječaj ne provodi.</w:t>
      </w:r>
    </w:p>
    <w:p w:rsidR="00D27B47" w:rsidRPr="00D27B47" w:rsidRDefault="00D27B47" w:rsidP="00D27B47">
      <w:pPr>
        <w:spacing w:before="360" w:after="240" w:line="240" w:lineRule="atLeast"/>
        <w:ind w:left="1050" w:right="1050"/>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VI.</w:t>
      </w:r>
      <w:r w:rsidRPr="00D27B47">
        <w:rPr>
          <w:rFonts w:ascii="Arial" w:eastAsia="Times New Roman" w:hAnsi="Arial" w:cs="Arial"/>
          <w:b/>
          <w:bCs/>
          <w:color w:val="000000"/>
          <w:sz w:val="20"/>
        </w:rPr>
        <w:t> </w:t>
      </w:r>
      <w:r w:rsidRPr="00D27B47">
        <w:rPr>
          <w:rFonts w:ascii="Arial" w:eastAsia="Times New Roman" w:hAnsi="Arial" w:cs="Arial"/>
          <w:b/>
          <w:bCs/>
          <w:color w:val="000000"/>
          <w:sz w:val="20"/>
          <w:szCs w:val="20"/>
        </w:rPr>
        <w:t>PRIGOVORI I PRITUŽBE NA RAD JEDINSTVENOG UPRAVNOG ODJELA</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28.</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Djelatnici Jedinstvenog upravnog odjela, načelnik i pročelnik dužni su omogućiti građanima i pravnim osobama podnošenje prigovora i pritužbi na rad Općinskog vijeća, načelnika, Odjela, te nepravilan odnos zaposlenih kad im se građani obraćaju radi ostvarivanja svojih prava i interesa. Prigovori odnosno pritužbe podnose se isključivo pismenim putem, podneskom koji se dostavlja u urudžbeni zapisnik ili izjavom.</w:t>
      </w:r>
    </w:p>
    <w:p w:rsidR="00D27B47" w:rsidRPr="00D27B47" w:rsidRDefault="00D27B47" w:rsidP="00D27B47">
      <w:pPr>
        <w:spacing w:before="360" w:after="240" w:line="240" w:lineRule="atLeast"/>
        <w:ind w:left="1050" w:right="1050"/>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VII.</w:t>
      </w:r>
      <w:r w:rsidRPr="00D27B47">
        <w:rPr>
          <w:rFonts w:ascii="Arial" w:eastAsia="Times New Roman" w:hAnsi="Arial" w:cs="Arial"/>
          <w:b/>
          <w:bCs/>
          <w:color w:val="000000"/>
          <w:sz w:val="20"/>
        </w:rPr>
        <w:t> </w:t>
      </w:r>
      <w:r w:rsidRPr="00D27B47">
        <w:rPr>
          <w:rFonts w:ascii="Arial" w:eastAsia="Times New Roman" w:hAnsi="Arial" w:cs="Arial"/>
          <w:b/>
          <w:bCs/>
          <w:color w:val="000000"/>
          <w:sz w:val="20"/>
          <w:szCs w:val="20"/>
        </w:rPr>
        <w:t>PRIJELAZNE I ZAVRŠNE ODREDBE</w:t>
      </w:r>
    </w:p>
    <w:p w:rsidR="00D27B47" w:rsidRPr="00D27B47" w:rsidRDefault="00D27B47" w:rsidP="00D27B47">
      <w:pPr>
        <w:spacing w:before="240" w:after="120" w:line="240" w:lineRule="atLeast"/>
        <w:ind w:left="1050" w:right="1050"/>
        <w:jc w:val="center"/>
        <w:rPr>
          <w:rFonts w:ascii="Arial" w:eastAsia="Times New Roman" w:hAnsi="Arial" w:cs="Arial"/>
          <w:b/>
          <w:bCs/>
          <w:color w:val="000000"/>
          <w:sz w:val="20"/>
          <w:szCs w:val="20"/>
        </w:rPr>
      </w:pPr>
      <w:r w:rsidRPr="00D27B47">
        <w:rPr>
          <w:rFonts w:ascii="Arial" w:eastAsia="Times New Roman" w:hAnsi="Arial" w:cs="Arial"/>
          <w:b/>
          <w:bCs/>
          <w:color w:val="000000"/>
          <w:sz w:val="20"/>
          <w:szCs w:val="20"/>
        </w:rPr>
        <w:t>Članak 29.</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Ovaj Pravilnik stupa na snagu osmog dana od dana objave, a objavit će su Službenom glasniku Općine Brckovljani.</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D27B47" w:rsidRPr="00D27B47" w:rsidTr="00D27B47">
        <w:trPr>
          <w:tblCellSpacing w:w="0" w:type="dxa"/>
        </w:trPr>
        <w:tc>
          <w:tcPr>
            <w:tcW w:w="3500" w:type="pct"/>
            <w:vAlign w:val="center"/>
            <w:hideMark/>
          </w:tcPr>
          <w:p w:rsidR="00D27B47" w:rsidRPr="00D27B47" w:rsidRDefault="00D27B47" w:rsidP="00D27B47">
            <w:pPr>
              <w:spacing w:after="0" w:line="240" w:lineRule="auto"/>
              <w:rPr>
                <w:rFonts w:ascii="Times New Roman" w:eastAsia="Times New Roman" w:hAnsi="Times New Roman" w:cs="Times New Roman"/>
                <w:sz w:val="24"/>
                <w:szCs w:val="24"/>
              </w:rPr>
            </w:pPr>
          </w:p>
        </w:tc>
        <w:tc>
          <w:tcPr>
            <w:tcW w:w="3750" w:type="dxa"/>
            <w:vAlign w:val="center"/>
            <w:hideMark/>
          </w:tcPr>
          <w:p w:rsidR="00D27B47" w:rsidRPr="00D27B47" w:rsidRDefault="00D27B47" w:rsidP="00D27B47">
            <w:pPr>
              <w:spacing w:before="100" w:beforeAutospacing="1" w:after="100" w:afterAutospacing="1" w:line="240" w:lineRule="auto"/>
              <w:jc w:val="center"/>
              <w:rPr>
                <w:rFonts w:ascii="Times New Roman" w:eastAsia="Times New Roman" w:hAnsi="Times New Roman" w:cs="Times New Roman"/>
                <w:sz w:val="24"/>
                <w:szCs w:val="24"/>
              </w:rPr>
            </w:pPr>
            <w:r w:rsidRPr="00D27B47">
              <w:rPr>
                <w:rFonts w:ascii="Arial" w:eastAsia="Times New Roman" w:hAnsi="Arial" w:cs="Arial"/>
                <w:sz w:val="20"/>
                <w:szCs w:val="20"/>
              </w:rPr>
              <w:t>PREDSJEDNIK</w:t>
            </w:r>
            <w:r w:rsidRPr="00D27B47">
              <w:rPr>
                <w:rFonts w:ascii="Arial" w:eastAsia="Times New Roman" w:hAnsi="Arial" w:cs="Arial"/>
                <w:sz w:val="20"/>
                <w:szCs w:val="20"/>
              </w:rPr>
              <w:br/>
              <w:t>OPĆINSKOG VIJEĆA</w:t>
            </w:r>
            <w:r w:rsidRPr="00D27B47">
              <w:rPr>
                <w:rFonts w:ascii="Arial" w:eastAsia="Times New Roman" w:hAnsi="Arial" w:cs="Arial"/>
                <w:sz w:val="20"/>
                <w:szCs w:val="20"/>
              </w:rPr>
              <w:br/>
              <w:t>OPĆINE BRCKOVLJANI</w:t>
            </w:r>
            <w:r w:rsidRPr="00D27B47">
              <w:rPr>
                <w:rFonts w:ascii="Arial" w:eastAsia="Times New Roman" w:hAnsi="Arial" w:cs="Arial"/>
                <w:sz w:val="20"/>
                <w:szCs w:val="20"/>
              </w:rPr>
              <w:br/>
            </w:r>
            <w:r w:rsidRPr="00D27B47">
              <w:rPr>
                <w:rFonts w:ascii="Arial" w:eastAsia="Times New Roman" w:hAnsi="Arial" w:cs="Arial"/>
                <w:b/>
                <w:bCs/>
                <w:sz w:val="20"/>
                <w:szCs w:val="20"/>
              </w:rPr>
              <w:t>Božo Graberec v.r.</w:t>
            </w:r>
          </w:p>
        </w:tc>
      </w:tr>
    </w:tbl>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Klasa: 021-05/09-01/92</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Ur. broj: 238/04-09-10</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Dugo Selo, 07. prosinca 2009.</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w:t>
      </w:r>
    </w:p>
    <w:p w:rsidR="00D27B47" w:rsidRPr="00D27B47" w:rsidRDefault="00D27B47" w:rsidP="00D27B47">
      <w:pPr>
        <w:spacing w:after="0" w:line="240" w:lineRule="auto"/>
        <w:rPr>
          <w:rFonts w:ascii="Times New Roman" w:eastAsia="Times New Roman" w:hAnsi="Times New Roman" w:cs="Times New Roman"/>
          <w:sz w:val="24"/>
          <w:szCs w:val="24"/>
        </w:rPr>
      </w:pPr>
      <w:r w:rsidRPr="00D27B47">
        <w:rPr>
          <w:rFonts w:ascii="Times New Roman" w:eastAsia="Times New Roman" w:hAnsi="Times New Roman" w:cs="Times New Roman"/>
          <w:sz w:val="24"/>
          <w:szCs w:val="24"/>
        </w:rPr>
        <w:pict>
          <v:rect id="_x0000_i1025" style="width:0;height:1.5pt" o:hralign="center" o:hrstd="t" o:hrnoshade="t" o:hr="t" fillcolor="black" stroked="f"/>
        </w:pic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REPUBLIKA HRVATSKA</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ZAGREBAČKA ŽUPANIJA</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OPĆINA BRCKOVLJANI</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color w:val="000000"/>
          <w:sz w:val="20"/>
          <w:szCs w:val="20"/>
        </w:rPr>
        <w:t> </w:t>
      </w:r>
    </w:p>
    <w:p w:rsidR="00D27B47" w:rsidRPr="00D27B47" w:rsidRDefault="00D27B47" w:rsidP="00D27B47">
      <w:pPr>
        <w:spacing w:before="15" w:after="15" w:line="240" w:lineRule="auto"/>
        <w:ind w:left="1050" w:right="1050"/>
        <w:jc w:val="both"/>
        <w:rPr>
          <w:rFonts w:ascii="Arial" w:eastAsia="Times New Roman" w:hAnsi="Arial" w:cs="Arial"/>
          <w:color w:val="000000"/>
          <w:sz w:val="20"/>
          <w:szCs w:val="20"/>
        </w:rPr>
      </w:pPr>
      <w:r w:rsidRPr="00D27B47">
        <w:rPr>
          <w:rFonts w:ascii="Arial" w:eastAsia="Times New Roman" w:hAnsi="Arial" w:cs="Arial"/>
          <w:b/>
          <w:bCs/>
          <w:i/>
          <w:iCs/>
          <w:color w:val="000000"/>
          <w:sz w:val="20"/>
          <w:szCs w:val="20"/>
          <w:u w:val="single"/>
          <w:lang w:val="en-US"/>
        </w:rPr>
        <w:t>ORGANOGRAM</w:t>
      </w:r>
    </w:p>
    <w:tbl>
      <w:tblPr>
        <w:tblW w:w="12000" w:type="dxa"/>
        <w:jc w:val="center"/>
        <w:tblCellSpacing w:w="15" w:type="dxa"/>
        <w:tblCellMar>
          <w:top w:w="15" w:type="dxa"/>
          <w:left w:w="15" w:type="dxa"/>
          <w:bottom w:w="15" w:type="dxa"/>
          <w:right w:w="15" w:type="dxa"/>
        </w:tblCellMar>
        <w:tblLook w:val="04A0"/>
      </w:tblPr>
      <w:tblGrid>
        <w:gridCol w:w="12000"/>
      </w:tblGrid>
      <w:tr w:rsidR="00D27B47" w:rsidRPr="00D27B47" w:rsidTr="00D27B47">
        <w:trPr>
          <w:tblCellSpacing w:w="15" w:type="dxa"/>
          <w:jc w:val="center"/>
        </w:trPr>
        <w:tc>
          <w:tcPr>
            <w:tcW w:w="0" w:type="auto"/>
            <w:vAlign w:val="center"/>
            <w:hideMark/>
          </w:tcPr>
          <w:p w:rsidR="00D27B47" w:rsidRPr="00D27B47" w:rsidRDefault="00D27B47" w:rsidP="00D27B47">
            <w:pPr>
              <w:spacing w:before="360" w:after="240" w:line="240" w:lineRule="atLeast"/>
              <w:jc w:val="center"/>
              <w:rPr>
                <w:rFonts w:ascii="Arial" w:eastAsia="Times New Roman" w:hAnsi="Arial" w:cs="Arial"/>
                <w:b/>
                <w:bCs/>
                <w:sz w:val="20"/>
                <w:szCs w:val="20"/>
              </w:rPr>
            </w:pPr>
            <w:r w:rsidRPr="00D27B47">
              <w:rPr>
                <w:rFonts w:ascii="Arial" w:eastAsia="Times New Roman" w:hAnsi="Arial" w:cs="Arial"/>
                <w:b/>
                <w:bCs/>
                <w:sz w:val="24"/>
                <w:szCs w:val="24"/>
              </w:rPr>
              <w:lastRenderedPageBreak/>
              <w:t>OPĆINSKI NAČELNIK</w:t>
            </w:r>
          </w:p>
          <w:p w:rsidR="00D27B47" w:rsidRPr="00D27B47" w:rsidRDefault="00D27B47" w:rsidP="00D27B47">
            <w:pPr>
              <w:spacing w:before="240" w:after="120" w:line="240" w:lineRule="atLeast"/>
              <w:ind w:left="1050" w:right="1050"/>
              <w:jc w:val="center"/>
              <w:rPr>
                <w:rFonts w:ascii="Arial" w:eastAsia="Times New Roman" w:hAnsi="Arial" w:cs="Arial"/>
                <w:b/>
                <w:bCs/>
                <w:sz w:val="20"/>
                <w:szCs w:val="20"/>
              </w:rPr>
            </w:pPr>
            <w:r w:rsidRPr="00D27B47">
              <w:rPr>
                <w:rFonts w:ascii="Arial" w:eastAsia="Times New Roman" w:hAnsi="Arial" w:cs="Arial"/>
                <w:b/>
                <w:bCs/>
                <w:sz w:val="20"/>
                <w:szCs w:val="20"/>
              </w:rPr>
              <w:t> </w:t>
            </w:r>
          </w:p>
          <w:p w:rsidR="00D27B47" w:rsidRPr="00D27B47" w:rsidRDefault="00D27B47" w:rsidP="00D27B47">
            <w:pPr>
              <w:spacing w:before="240" w:after="120" w:line="240" w:lineRule="atLeast"/>
              <w:ind w:left="1050" w:right="1050"/>
              <w:jc w:val="center"/>
              <w:rPr>
                <w:rFonts w:ascii="Arial" w:eastAsia="Times New Roman" w:hAnsi="Arial" w:cs="Arial"/>
                <w:b/>
                <w:bCs/>
                <w:sz w:val="20"/>
                <w:szCs w:val="20"/>
              </w:rPr>
            </w:pPr>
            <w:r w:rsidRPr="00D27B47">
              <w:rPr>
                <w:rFonts w:ascii="Arial" w:eastAsia="Times New Roman" w:hAnsi="Arial" w:cs="Arial"/>
                <w:b/>
                <w:bCs/>
                <w:sz w:val="20"/>
                <w:szCs w:val="20"/>
              </w:rPr>
              <w:t>PROČELNIK</w:t>
            </w:r>
            <w:r w:rsidRPr="00D27B47">
              <w:rPr>
                <w:rFonts w:ascii="Arial" w:eastAsia="Times New Roman" w:hAnsi="Arial" w:cs="Arial"/>
                <w:b/>
                <w:bCs/>
                <w:sz w:val="20"/>
                <w:szCs w:val="20"/>
              </w:rPr>
              <w:br/>
              <w:t>- imenuje ga Općinski načelnik</w:t>
            </w:r>
          </w:p>
          <w:p w:rsidR="00D27B47" w:rsidRPr="00D27B47" w:rsidRDefault="00D27B47" w:rsidP="00D27B47">
            <w:pPr>
              <w:spacing w:before="15" w:after="15" w:line="240" w:lineRule="auto"/>
              <w:ind w:left="3750" w:right="1050"/>
              <w:jc w:val="both"/>
              <w:rPr>
                <w:rFonts w:ascii="Arial" w:eastAsia="Times New Roman" w:hAnsi="Arial" w:cs="Arial"/>
                <w:sz w:val="20"/>
                <w:szCs w:val="20"/>
              </w:rPr>
            </w:pPr>
            <w:r w:rsidRPr="00D27B47">
              <w:rPr>
                <w:rFonts w:ascii="Arial" w:eastAsia="Times New Roman" w:hAnsi="Arial" w:cs="Arial"/>
                <w:sz w:val="20"/>
                <w:szCs w:val="20"/>
              </w:rPr>
              <w:t>Opći uvjeti za prijam u službu:</w:t>
            </w:r>
          </w:p>
          <w:p w:rsidR="00D27B47" w:rsidRPr="00D27B47" w:rsidRDefault="00D27B47" w:rsidP="00D27B47">
            <w:pPr>
              <w:spacing w:before="15" w:after="15" w:line="240" w:lineRule="auto"/>
              <w:ind w:left="4050" w:right="1050"/>
              <w:jc w:val="both"/>
              <w:rPr>
                <w:rFonts w:ascii="Arial" w:eastAsia="Times New Roman" w:hAnsi="Arial" w:cs="Arial"/>
                <w:sz w:val="20"/>
                <w:szCs w:val="20"/>
              </w:rPr>
            </w:pPr>
            <w:r w:rsidRPr="00D27B47">
              <w:rPr>
                <w:rFonts w:ascii="Arial" w:eastAsia="Times New Roman" w:hAnsi="Arial" w:cs="Arial"/>
                <w:sz w:val="20"/>
                <w:szCs w:val="20"/>
              </w:rPr>
              <w:t>- punoljetnost</w:t>
            </w:r>
          </w:p>
          <w:p w:rsidR="00D27B47" w:rsidRPr="00D27B47" w:rsidRDefault="00D27B47" w:rsidP="00D27B47">
            <w:pPr>
              <w:spacing w:before="15" w:after="15" w:line="240" w:lineRule="auto"/>
              <w:ind w:left="4050" w:right="1050"/>
              <w:jc w:val="both"/>
              <w:rPr>
                <w:rFonts w:ascii="Arial" w:eastAsia="Times New Roman" w:hAnsi="Arial" w:cs="Arial"/>
                <w:sz w:val="20"/>
                <w:szCs w:val="20"/>
              </w:rPr>
            </w:pPr>
            <w:r w:rsidRPr="00D27B47">
              <w:rPr>
                <w:rFonts w:ascii="Arial" w:eastAsia="Times New Roman" w:hAnsi="Arial" w:cs="Arial"/>
                <w:sz w:val="20"/>
                <w:szCs w:val="20"/>
              </w:rPr>
              <w:t>- hrvatsko državljanstvo</w:t>
            </w:r>
          </w:p>
          <w:p w:rsidR="00D27B47" w:rsidRPr="00D27B47" w:rsidRDefault="00D27B47" w:rsidP="00D27B47">
            <w:pPr>
              <w:spacing w:before="15" w:after="15" w:line="240" w:lineRule="auto"/>
              <w:ind w:left="4050" w:right="1050"/>
              <w:jc w:val="both"/>
              <w:rPr>
                <w:rFonts w:ascii="Arial" w:eastAsia="Times New Roman" w:hAnsi="Arial" w:cs="Arial"/>
                <w:sz w:val="20"/>
                <w:szCs w:val="20"/>
              </w:rPr>
            </w:pPr>
            <w:r w:rsidRPr="00D27B47">
              <w:rPr>
                <w:rFonts w:ascii="Arial" w:eastAsia="Times New Roman" w:hAnsi="Arial" w:cs="Arial"/>
                <w:sz w:val="20"/>
                <w:szCs w:val="20"/>
              </w:rPr>
              <w:t>- zdravstvena sposobnost za obavljanje poslova radnog mjesta </w:t>
            </w:r>
          </w:p>
          <w:p w:rsidR="00D27B47" w:rsidRPr="00D27B47" w:rsidRDefault="00D27B47" w:rsidP="00D27B47">
            <w:pPr>
              <w:spacing w:before="15" w:after="15" w:line="240" w:lineRule="auto"/>
              <w:ind w:left="3750" w:right="1050"/>
              <w:jc w:val="both"/>
              <w:rPr>
                <w:rFonts w:ascii="Arial" w:eastAsia="Times New Roman" w:hAnsi="Arial" w:cs="Arial"/>
                <w:sz w:val="20"/>
                <w:szCs w:val="20"/>
              </w:rPr>
            </w:pPr>
            <w:r w:rsidRPr="00D27B47">
              <w:rPr>
                <w:rFonts w:ascii="Arial" w:eastAsia="Times New Roman" w:hAnsi="Arial" w:cs="Arial"/>
                <w:sz w:val="20"/>
                <w:szCs w:val="20"/>
              </w:rPr>
              <w:t>Posebni uvjeti:</w:t>
            </w:r>
          </w:p>
          <w:p w:rsidR="00D27B47" w:rsidRPr="00D27B47" w:rsidRDefault="00D27B47" w:rsidP="00D27B47">
            <w:pPr>
              <w:spacing w:before="15" w:after="15" w:line="240" w:lineRule="auto"/>
              <w:ind w:left="4050" w:right="1050"/>
              <w:jc w:val="both"/>
              <w:rPr>
                <w:rFonts w:ascii="Arial" w:eastAsia="Times New Roman" w:hAnsi="Arial" w:cs="Arial"/>
                <w:sz w:val="20"/>
                <w:szCs w:val="20"/>
              </w:rPr>
            </w:pPr>
            <w:r w:rsidRPr="00D27B47">
              <w:rPr>
                <w:rFonts w:ascii="Arial" w:eastAsia="Times New Roman" w:hAnsi="Arial" w:cs="Arial"/>
                <w:sz w:val="20"/>
                <w:szCs w:val="20"/>
              </w:rPr>
              <w:t>- VSS ili VŠS pravni, građevinski ili strojarski smjer,</w:t>
            </w:r>
          </w:p>
          <w:p w:rsidR="00D27B47" w:rsidRPr="00D27B47" w:rsidRDefault="00D27B47" w:rsidP="00D27B47">
            <w:pPr>
              <w:spacing w:before="15" w:after="15" w:line="240" w:lineRule="auto"/>
              <w:ind w:left="4050" w:right="1050"/>
              <w:jc w:val="both"/>
              <w:rPr>
                <w:rFonts w:ascii="Arial" w:eastAsia="Times New Roman" w:hAnsi="Arial" w:cs="Arial"/>
                <w:sz w:val="20"/>
                <w:szCs w:val="20"/>
              </w:rPr>
            </w:pPr>
            <w:r w:rsidRPr="00D27B47">
              <w:rPr>
                <w:rFonts w:ascii="Arial" w:eastAsia="Times New Roman" w:hAnsi="Arial" w:cs="Arial"/>
                <w:sz w:val="20"/>
                <w:szCs w:val="20"/>
              </w:rPr>
              <w:t>- 2-3 godina radnog iskustva na istim ili sličnim poslovima </w:t>
            </w:r>
          </w:p>
          <w:p w:rsidR="00D27B47" w:rsidRPr="00D27B47" w:rsidRDefault="00D27B47" w:rsidP="00D27B47">
            <w:pPr>
              <w:spacing w:before="15" w:after="15" w:line="240" w:lineRule="auto"/>
              <w:ind w:left="4050" w:right="1050"/>
              <w:jc w:val="both"/>
              <w:rPr>
                <w:rFonts w:ascii="Arial" w:eastAsia="Times New Roman" w:hAnsi="Arial" w:cs="Arial"/>
                <w:sz w:val="20"/>
                <w:szCs w:val="20"/>
              </w:rPr>
            </w:pPr>
            <w:r w:rsidRPr="00D27B47">
              <w:rPr>
                <w:rFonts w:ascii="Arial" w:eastAsia="Times New Roman" w:hAnsi="Arial" w:cs="Arial"/>
                <w:sz w:val="20"/>
                <w:szCs w:val="20"/>
              </w:rPr>
              <w:t>- položen državni stručni ispit </w:t>
            </w:r>
          </w:p>
          <w:p w:rsidR="00D27B47" w:rsidRPr="00D27B47" w:rsidRDefault="00D27B47" w:rsidP="00D27B47">
            <w:pPr>
              <w:spacing w:before="15" w:after="15" w:line="240" w:lineRule="auto"/>
              <w:ind w:left="4050" w:right="1050"/>
              <w:jc w:val="both"/>
              <w:rPr>
                <w:rFonts w:ascii="Arial" w:eastAsia="Times New Roman" w:hAnsi="Arial" w:cs="Arial"/>
                <w:sz w:val="20"/>
                <w:szCs w:val="20"/>
              </w:rPr>
            </w:pPr>
            <w:r w:rsidRPr="00D27B47">
              <w:rPr>
                <w:rFonts w:ascii="Arial" w:eastAsia="Times New Roman" w:hAnsi="Arial" w:cs="Arial"/>
                <w:sz w:val="20"/>
                <w:szCs w:val="20"/>
              </w:rPr>
              <w:t>- poznavanje rada na računalu</w:t>
            </w:r>
          </w:p>
          <w:p w:rsidR="00D27B47" w:rsidRPr="00D27B47" w:rsidRDefault="00D27B47" w:rsidP="00D27B47">
            <w:pPr>
              <w:spacing w:before="240" w:after="120" w:line="240" w:lineRule="atLeast"/>
              <w:ind w:left="1050" w:right="1050"/>
              <w:jc w:val="center"/>
              <w:rPr>
                <w:rFonts w:ascii="Arial" w:eastAsia="Times New Roman" w:hAnsi="Arial" w:cs="Arial"/>
                <w:b/>
                <w:bCs/>
                <w:sz w:val="20"/>
                <w:szCs w:val="20"/>
              </w:rPr>
            </w:pPr>
            <w:r w:rsidRPr="00D27B47">
              <w:rPr>
                <w:rFonts w:ascii="Arial" w:eastAsia="Times New Roman" w:hAnsi="Arial" w:cs="Arial"/>
                <w:b/>
                <w:bCs/>
                <w:sz w:val="20"/>
                <w:szCs w:val="20"/>
              </w:rPr>
              <w:t> </w:t>
            </w:r>
          </w:p>
          <w:p w:rsidR="00D27B47" w:rsidRPr="00D27B47" w:rsidRDefault="00D27B47" w:rsidP="00D27B47">
            <w:pPr>
              <w:spacing w:before="240" w:after="120" w:line="240" w:lineRule="atLeast"/>
              <w:ind w:left="1050" w:right="1050"/>
              <w:jc w:val="center"/>
              <w:rPr>
                <w:rFonts w:ascii="Arial" w:eastAsia="Times New Roman" w:hAnsi="Arial" w:cs="Arial"/>
                <w:b/>
                <w:bCs/>
                <w:sz w:val="20"/>
                <w:szCs w:val="20"/>
              </w:rPr>
            </w:pPr>
            <w:r w:rsidRPr="00D27B47">
              <w:rPr>
                <w:rFonts w:ascii="Arial" w:eastAsia="Times New Roman" w:hAnsi="Arial" w:cs="Arial"/>
                <w:b/>
                <w:bCs/>
                <w:sz w:val="20"/>
                <w:szCs w:val="20"/>
              </w:rPr>
              <w:t>JEDINSTVENI UPRAVNI ODJEL</w:t>
            </w:r>
          </w:p>
          <w:p w:rsidR="00D27B47" w:rsidRPr="00D27B47" w:rsidRDefault="00D27B47" w:rsidP="00D27B47">
            <w:pPr>
              <w:spacing w:before="15" w:after="15" w:line="240" w:lineRule="auto"/>
              <w:ind w:left="2250" w:right="1050" w:hanging="225"/>
              <w:jc w:val="both"/>
              <w:rPr>
                <w:rFonts w:ascii="Arial" w:eastAsia="Times New Roman" w:hAnsi="Arial" w:cs="Arial"/>
                <w:sz w:val="20"/>
                <w:szCs w:val="20"/>
              </w:rPr>
            </w:pPr>
            <w:r w:rsidRPr="00D27B47">
              <w:rPr>
                <w:rFonts w:ascii="Arial" w:eastAsia="Times New Roman" w:hAnsi="Arial" w:cs="Arial"/>
                <w:b/>
                <w:bCs/>
                <w:sz w:val="20"/>
                <w:szCs w:val="20"/>
              </w:rPr>
              <w:t>1. Odjeljak za razvoj, gospodarstvo, prostorno-komunalne poslove i zaštitu okoliša</w:t>
            </w:r>
          </w:p>
          <w:p w:rsidR="00D27B47" w:rsidRPr="00D27B47" w:rsidRDefault="00D27B47" w:rsidP="00D27B47">
            <w:pPr>
              <w:spacing w:before="15" w:after="15" w:line="240" w:lineRule="auto"/>
              <w:ind w:left="2550" w:right="1050" w:hanging="225"/>
              <w:jc w:val="both"/>
              <w:rPr>
                <w:rFonts w:ascii="Arial" w:eastAsia="Times New Roman" w:hAnsi="Arial" w:cs="Arial"/>
                <w:sz w:val="20"/>
                <w:szCs w:val="20"/>
              </w:rPr>
            </w:pPr>
            <w:r w:rsidRPr="00D27B47">
              <w:rPr>
                <w:rFonts w:ascii="Arial" w:eastAsia="Times New Roman" w:hAnsi="Arial" w:cs="Arial"/>
                <w:sz w:val="20"/>
                <w:szCs w:val="20"/>
              </w:rPr>
              <w:t>a) Voditelj odjeljka i referent za razvoj, gospodarstvo, prostorno-komunalne poslove i zaštitu okoliša</w:t>
            </w:r>
          </w:p>
          <w:p w:rsidR="00D27B47" w:rsidRPr="00D27B47" w:rsidRDefault="00D27B47" w:rsidP="00D27B47">
            <w:pPr>
              <w:spacing w:before="15" w:after="15" w:line="240" w:lineRule="auto"/>
              <w:ind w:left="2550" w:right="1050" w:hanging="225"/>
              <w:jc w:val="both"/>
              <w:rPr>
                <w:rFonts w:ascii="Arial" w:eastAsia="Times New Roman" w:hAnsi="Arial" w:cs="Arial"/>
                <w:sz w:val="20"/>
                <w:szCs w:val="20"/>
              </w:rPr>
            </w:pPr>
            <w:r w:rsidRPr="00D27B47">
              <w:rPr>
                <w:rFonts w:ascii="Arial" w:eastAsia="Times New Roman" w:hAnsi="Arial" w:cs="Arial"/>
                <w:sz w:val="20"/>
                <w:szCs w:val="20"/>
              </w:rPr>
              <w:t>b) Komunalni redar i referent za komunalne poslove</w:t>
            </w:r>
          </w:p>
          <w:p w:rsidR="00D27B47" w:rsidRPr="00D27B47" w:rsidRDefault="00D27B47" w:rsidP="00D27B47">
            <w:pPr>
              <w:spacing w:before="15" w:after="15" w:line="240" w:lineRule="auto"/>
              <w:ind w:left="2250" w:right="1050" w:hanging="225"/>
              <w:jc w:val="both"/>
              <w:rPr>
                <w:rFonts w:ascii="Arial" w:eastAsia="Times New Roman" w:hAnsi="Arial" w:cs="Arial"/>
                <w:sz w:val="20"/>
                <w:szCs w:val="20"/>
              </w:rPr>
            </w:pPr>
            <w:r w:rsidRPr="00D27B47">
              <w:rPr>
                <w:rFonts w:ascii="Arial" w:eastAsia="Times New Roman" w:hAnsi="Arial" w:cs="Arial"/>
                <w:b/>
                <w:bCs/>
                <w:sz w:val="20"/>
                <w:szCs w:val="20"/>
              </w:rPr>
              <w:t>2. Odjeljak za društvene djelatnosti, normativne, upravno- pravne i opće poslove</w:t>
            </w:r>
          </w:p>
          <w:p w:rsidR="00D27B47" w:rsidRPr="00D27B47" w:rsidRDefault="00D27B47" w:rsidP="00D27B47">
            <w:pPr>
              <w:spacing w:before="15" w:after="15" w:line="240" w:lineRule="auto"/>
              <w:ind w:left="2550" w:right="1050" w:hanging="225"/>
              <w:jc w:val="both"/>
              <w:rPr>
                <w:rFonts w:ascii="Arial" w:eastAsia="Times New Roman" w:hAnsi="Arial" w:cs="Arial"/>
                <w:sz w:val="20"/>
                <w:szCs w:val="20"/>
              </w:rPr>
            </w:pPr>
            <w:r w:rsidRPr="00D27B47">
              <w:rPr>
                <w:rFonts w:ascii="Arial" w:eastAsia="Times New Roman" w:hAnsi="Arial" w:cs="Arial"/>
                <w:sz w:val="20"/>
                <w:szCs w:val="20"/>
              </w:rPr>
              <w:t>a) Voditelj odjeljka i referent za upravno-pravne, normativne poslove,društvene djelatnosti, poslove za Općinsko vijeće</w:t>
            </w:r>
          </w:p>
          <w:p w:rsidR="00D27B47" w:rsidRPr="00D27B47" w:rsidRDefault="00D27B47" w:rsidP="00D27B47">
            <w:pPr>
              <w:spacing w:before="15" w:after="15" w:line="240" w:lineRule="auto"/>
              <w:ind w:left="2550" w:right="1050" w:hanging="225"/>
              <w:jc w:val="both"/>
              <w:rPr>
                <w:rFonts w:ascii="Arial" w:eastAsia="Times New Roman" w:hAnsi="Arial" w:cs="Arial"/>
                <w:sz w:val="20"/>
                <w:szCs w:val="20"/>
              </w:rPr>
            </w:pPr>
            <w:r w:rsidRPr="00D27B47">
              <w:rPr>
                <w:rFonts w:ascii="Arial" w:eastAsia="Times New Roman" w:hAnsi="Arial" w:cs="Arial"/>
                <w:sz w:val="20"/>
                <w:szCs w:val="20"/>
              </w:rPr>
              <w:t>b) Referent za opće poslove, administrativne poslove, ekonomat, prijepis, urudžbeni zapisnik i arhivu.</w:t>
            </w:r>
          </w:p>
          <w:p w:rsidR="00D27B47" w:rsidRPr="00D27B47" w:rsidRDefault="00D27B47" w:rsidP="00D27B47">
            <w:pPr>
              <w:spacing w:before="15" w:after="15" w:line="240" w:lineRule="auto"/>
              <w:ind w:left="2250" w:right="1050" w:hanging="225"/>
              <w:jc w:val="both"/>
              <w:rPr>
                <w:rFonts w:ascii="Arial" w:eastAsia="Times New Roman" w:hAnsi="Arial" w:cs="Arial"/>
                <w:sz w:val="20"/>
                <w:szCs w:val="20"/>
              </w:rPr>
            </w:pPr>
            <w:r w:rsidRPr="00D27B47">
              <w:rPr>
                <w:rFonts w:ascii="Arial" w:eastAsia="Times New Roman" w:hAnsi="Arial" w:cs="Arial"/>
                <w:b/>
                <w:bCs/>
                <w:sz w:val="20"/>
                <w:szCs w:val="20"/>
              </w:rPr>
              <w:t>3. Referada za proračun, financije, računovodstvo i knjiženje komunalne i grobne naknade, te stanarine</w:t>
            </w:r>
          </w:p>
          <w:p w:rsidR="00D27B47" w:rsidRPr="00D27B47" w:rsidRDefault="00D27B47" w:rsidP="00D27B47">
            <w:pPr>
              <w:spacing w:before="15" w:after="15" w:line="240" w:lineRule="auto"/>
              <w:ind w:left="2550" w:right="1050" w:hanging="225"/>
              <w:jc w:val="both"/>
              <w:rPr>
                <w:rFonts w:ascii="Arial" w:eastAsia="Times New Roman" w:hAnsi="Arial" w:cs="Arial"/>
                <w:sz w:val="20"/>
                <w:szCs w:val="20"/>
              </w:rPr>
            </w:pPr>
            <w:r w:rsidRPr="00D27B47">
              <w:rPr>
                <w:rFonts w:ascii="Arial" w:eastAsia="Times New Roman" w:hAnsi="Arial" w:cs="Arial"/>
                <w:sz w:val="20"/>
                <w:szCs w:val="20"/>
              </w:rPr>
              <w:t>a) Voditelj za proračun, financije, računovodstvo i knjiženje</w:t>
            </w:r>
          </w:p>
          <w:p w:rsidR="00D27B47" w:rsidRPr="00D27B47" w:rsidRDefault="00D27B47" w:rsidP="00D27B47">
            <w:pPr>
              <w:spacing w:before="15" w:after="15" w:line="240" w:lineRule="auto"/>
              <w:ind w:left="2550" w:right="1050" w:hanging="225"/>
              <w:jc w:val="both"/>
              <w:rPr>
                <w:rFonts w:ascii="Arial" w:eastAsia="Times New Roman" w:hAnsi="Arial" w:cs="Arial"/>
                <w:sz w:val="20"/>
                <w:szCs w:val="20"/>
              </w:rPr>
            </w:pPr>
            <w:r w:rsidRPr="00D27B47">
              <w:rPr>
                <w:rFonts w:ascii="Arial" w:eastAsia="Times New Roman" w:hAnsi="Arial" w:cs="Arial"/>
                <w:sz w:val="20"/>
                <w:szCs w:val="20"/>
              </w:rPr>
              <w:t>b) Referent za grobnu, komunalnu naknadu i stanarinu</w:t>
            </w:r>
          </w:p>
          <w:p w:rsidR="00D27B47" w:rsidRPr="00D27B47" w:rsidRDefault="00D27B47" w:rsidP="00D27B47">
            <w:pPr>
              <w:spacing w:before="15" w:after="15" w:line="240" w:lineRule="auto"/>
              <w:ind w:left="1050" w:right="1050"/>
              <w:jc w:val="both"/>
              <w:rPr>
                <w:rFonts w:ascii="Arial" w:eastAsia="Times New Roman" w:hAnsi="Arial" w:cs="Arial"/>
                <w:sz w:val="20"/>
                <w:szCs w:val="20"/>
              </w:rPr>
            </w:pPr>
            <w:r w:rsidRPr="00D27B47">
              <w:rPr>
                <w:rFonts w:ascii="Arial" w:eastAsia="Times New Roman" w:hAnsi="Arial" w:cs="Arial"/>
                <w:sz w:val="20"/>
                <w:szCs w:val="20"/>
              </w:rPr>
              <w:t>    </w:t>
            </w:r>
          </w:p>
        </w:tc>
      </w:tr>
    </w:tbl>
    <w:p w:rsidR="000805CC" w:rsidRDefault="000805CC"/>
    <w:sectPr w:rsidR="000805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D27B47"/>
    <w:rsid w:val="000805CC"/>
    <w:rsid w:val="00D27B4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D27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D27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D27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D27B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7B47"/>
  </w:style>
  <w:style w:type="paragraph" w:styleId="NormalWeb">
    <w:name w:val="Normal (Web)"/>
    <w:basedOn w:val="Normal"/>
    <w:uiPriority w:val="99"/>
    <w:unhideWhenUsed/>
    <w:rsid w:val="00D27B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94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1837</Words>
  <Characters>10477</Characters>
  <Application>Microsoft Office Word</Application>
  <DocSecurity>0</DocSecurity>
  <Lines>87</Lines>
  <Paragraphs>24</Paragraphs>
  <ScaleCrop>false</ScaleCrop>
  <Company/>
  <LinksUpToDate>false</LinksUpToDate>
  <CharactersWithSpaces>12290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2016-07-21T09:59:00Z</dcterms:created>
  <dcterms:modified xsi:type="dcterms:W3CDTF">2016-07-21T09:59:00Z</dcterms:modified>
</cp:coreProperties>
</file>